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88" w:rsidRPr="00F10888" w:rsidRDefault="00F10888" w:rsidP="00F108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Verdana" w:eastAsia="Times New Roman" w:hAnsi="Verdana" w:cs="Times New Roman"/>
          <w:b/>
          <w:bCs/>
          <w:color w:val="65452C"/>
          <w:sz w:val="36"/>
          <w:szCs w:val="36"/>
          <w:lang w:eastAsia="hu-HU"/>
        </w:rPr>
        <w:t>A Zéta Kulturális Egyesület beszámolója</w:t>
      </w:r>
      <w:r w:rsidRPr="00F10888">
        <w:rPr>
          <w:rFonts w:ascii="Verdana" w:eastAsia="Times New Roman" w:hAnsi="Verdana" w:cs="Times New Roman"/>
          <w:b/>
          <w:bCs/>
          <w:color w:val="65452C"/>
          <w:sz w:val="36"/>
          <w:lang w:eastAsia="hu-HU"/>
        </w:rPr>
        <w:t> </w:t>
      </w:r>
      <w:r w:rsidRPr="00F10888">
        <w:rPr>
          <w:rFonts w:ascii="Verdana" w:eastAsia="Times New Roman" w:hAnsi="Verdana" w:cs="Times New Roman"/>
          <w:b/>
          <w:bCs/>
          <w:color w:val="65452C"/>
          <w:sz w:val="36"/>
          <w:szCs w:val="36"/>
          <w:lang w:eastAsia="hu-HU"/>
        </w:rPr>
        <w:br/>
        <w:t>a 2013-as évről</w:t>
      </w:r>
    </w:p>
    <w:p w:rsidR="00F10888" w:rsidRPr="00F10888" w:rsidRDefault="00F10888" w:rsidP="00F10888">
      <w:pPr>
        <w:keepNext/>
        <w:spacing w:before="240" w:after="60" w:line="240" w:lineRule="auto"/>
        <w:ind w:right="-676" w:hanging="360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36"/>
          <w:szCs w:val="36"/>
          <w:lang w:eastAsia="hu-HU"/>
        </w:rPr>
        <w:t>                            </w:t>
      </w:r>
      <w:r w:rsidRPr="00F10888">
        <w:rPr>
          <w:rFonts w:ascii="Arial" w:eastAsia="Times New Roman" w:hAnsi="Arial" w:cs="Arial"/>
          <w:b/>
          <w:bCs/>
          <w:color w:val="65452C"/>
          <w:sz w:val="36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36"/>
          <w:szCs w:val="36"/>
          <w:lang w:eastAsia="hu-HU"/>
        </w:rPr>
        <w:t>                                </w:t>
      </w:r>
    </w:p>
    <w:p w:rsidR="00F10888" w:rsidRPr="00F10888" w:rsidRDefault="00F10888" w:rsidP="00F10888">
      <w:pPr>
        <w:spacing w:after="0" w:line="240" w:lineRule="auto"/>
        <w:ind w:left="3402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A beszámoló a vezetőség</w:t>
      </w:r>
    </w:p>
    <w:p w:rsidR="00F10888" w:rsidRPr="00F10888" w:rsidRDefault="00F10888" w:rsidP="00F10888">
      <w:pPr>
        <w:spacing w:after="0" w:line="240" w:lineRule="auto"/>
        <w:ind w:left="3402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               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2013. január 29. ülésén készült:</w:t>
      </w:r>
    </w:p>
    <w:p w:rsidR="00F10888" w:rsidRPr="00F10888" w:rsidRDefault="00F10888" w:rsidP="00F1088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</w:t>
      </w:r>
    </w:p>
    <w:p w:rsidR="00F10888" w:rsidRPr="00F10888" w:rsidRDefault="00F10888" w:rsidP="00F1088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A beszámolót a közgyűlés</w:t>
      </w:r>
    </w:p>
    <w:p w:rsidR="00F10888" w:rsidRPr="00F10888" w:rsidRDefault="00F10888" w:rsidP="00F1088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2014. február 7-én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jóváhagyta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6"/>
          <w:szCs w:val="36"/>
          <w:lang w:eastAsia="hu-HU"/>
        </w:rPr>
        <w:t> </w:t>
      </w:r>
    </w:p>
    <w:p w:rsidR="00F10888" w:rsidRPr="00F10888" w:rsidRDefault="00F10888" w:rsidP="00F108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6"/>
          <w:szCs w:val="36"/>
          <w:lang w:eastAsia="hu-HU"/>
        </w:rPr>
        <w:t>Tartalom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I. Statisztikai adatok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 xml:space="preserve">II. </w:t>
      </w:r>
      <w:proofErr w:type="gramStart"/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 xml:space="preserve"> 2013-as év értékelése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1.</w:t>
      </w:r>
      <w:r w:rsidRPr="00F10888">
        <w:rPr>
          <w:rFonts w:ascii="Times New Roman" w:eastAsia="Times New Roman" w:hAnsi="Times New Roman" w:cs="Times New Roman"/>
          <w:color w:val="65452C"/>
          <w:sz w:val="14"/>
          <w:szCs w:val="14"/>
          <w:lang w:eastAsia="hu-HU"/>
        </w:rPr>
        <w:t>  </w:t>
      </w:r>
      <w:r w:rsidRPr="00F10888">
        <w:rPr>
          <w:rFonts w:ascii="Times New Roman" w:eastAsia="Times New Roman" w:hAnsi="Times New Roman" w:cs="Times New Roman"/>
          <w:color w:val="65452C"/>
          <w:sz w:val="14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A vezetőség és közgyűlés munkájának értékelése                                             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) elnökség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b) felügyelő és ellenőrző bizottság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c) közbeszerzési bizottság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d) közgyűlés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2.Az Egyesület működésével összefüggő változások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) Egységes szerkezetbe foglalt Alapszabály készítése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b) SZMSZ készítése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c) Szabályzatok készítése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d) Művelődési ház működtetésének átvállalása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lastRenderedPageBreak/>
        <w:t>3. Pályázatok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) tető pályázat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b) Technikai eszközök fejlesztése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c) közösségi tér (belső felújítás)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4. Kulturális tevékenység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) programok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b) Művészeti csoportok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b/1.)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Veritas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Színpad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2.) Néptánc csoport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3.) Hastánc csoport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5.Gazdasági tevékenység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) Az egyesület bevételi forrásai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b.) Az egyesület könyvelése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c) szja 1% összege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1701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lang w:eastAsia="hu-HU"/>
        </w:rPr>
        <w:t>III. 2014 évi tervek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28"/>
          <w:szCs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1. Programok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425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2. Elnökségi ülések időpontjai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28"/>
          <w:szCs w:val="28"/>
          <w:u w:val="single"/>
          <w:lang w:eastAsia="hu-HU"/>
        </w:rPr>
        <w:t>I. Statisztikai adatok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Az egyesület taglétszáma: 68 fő: - férfi: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36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-nő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32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2410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teljes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jogú tag: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38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2410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pártoló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tag: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30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átlag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életkor: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34 év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lastRenderedPageBreak/>
        <w:t>                                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iskolai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végzettség szerinti megoszlás: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8 általánost még nem végezte el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5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8 általános (jelenleg középiskolás)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12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középiskolai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végzettségű: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42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felsőfokú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végzettségű: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9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művészeti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csoportban is tevékenykedik: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50 fő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u w:val="single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u w:val="single"/>
          <w:lang w:eastAsia="hu-HU"/>
        </w:rPr>
        <w:t xml:space="preserve">II. </w:t>
      </w:r>
      <w:proofErr w:type="gramStart"/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u w:val="single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u w:val="single"/>
          <w:lang w:eastAsia="hu-HU"/>
        </w:rPr>
        <w:t xml:space="preserve"> 2013-as év értékelése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u w:val="single"/>
          <w:lang w:eastAsia="hu-HU"/>
        </w:rPr>
        <w:t>1A vezetőség és közgyűlés munkájának értékelése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) elnökség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Az elnökség a 2013-as évben négy ülést tartott. Ezeken az üléseken összesen 8 határozat született.</w:t>
      </w:r>
    </w:p>
    <w:p w:rsidR="00F10888" w:rsidRPr="00F10888" w:rsidRDefault="00F10888" w:rsidP="00F1088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Határozott a vezetőség Kellner János felvételéről, a beszámoló tagság elé terjesztéséről, az alapszabály egységes szerkezetbe foglalásának szükségességéről</w:t>
      </w:r>
      <w:r w:rsidRPr="00F10888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, a működéshez szükséges szabályzatok: SZMSZ, Számviteli politika, Pénzkezelési szabályzat, Selejtezési szabályzat elkészítéséről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Megállapította a balatoni kedvezményeket, és az erdélyi út egyéni hozzájárulásának költségét.</w:t>
      </w:r>
    </w:p>
    <w:p w:rsidR="00F10888" w:rsidRPr="00F10888" w:rsidRDefault="00F10888" w:rsidP="00F108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Az Önkormányzattal kötött szerződés értelmében a művelődési ház élére szakembert kellett alkalmazni, ezért megbízták az eddigi igazgatót, Szekeres Jánost.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Határoztak a KBSZ, valamint a KBB tagjaira tett javaslatok közgyűlés elő terjesztéséről és elfogadták a tetőépítés ajánlatát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b) felügyelő és ellenőrző bizottság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Az elnökségi ülést megelőzően áttekintette az egyesület működésével kapcsolatos ügyrendi tevékenységét, a bizonylatok nyilvántartását, az iratok áttekinthetőségét, rendszerezését, az alapdokumentumok, szerződések, jegyzőkönyvek, jelenléti ívek meglétét. Vizsgálatuk utáni megállapításukat jegyzőkönyvben fogalmazták meg, mely az irattárban 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lastRenderedPageBreak/>
        <w:t>nyert elhelyezést. Vizsgálatuk az egyesület működésével kapcsolatos dokumentációt rendben találta.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701" w:hanging="1701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c) közbeszerzési bizottság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hanging="28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Az elmúlt év folyamán alakult, és a kívánt alkalmak szerint tartotta ülését, szerepük a tetőépítéshez benyújtott pályázatra beadott ajánlatok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során volt jelentős.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hanging="28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Az egyesület vezetősége a 2013-as évben nagyon sokat fáradozott azért, hogy a változások ne veszélyeztessék a művelődési ház működési rendjét, a tervezett programok lebonyolítását. A vezetőségnek köszönhető a precíz, napra kész nyilvántartás és a működéssel kapcsolatos feladatok napi szinten történő ellátása.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d) közgyűlés</w:t>
      </w:r>
    </w:p>
    <w:p w:rsidR="00F10888" w:rsidRPr="00F10888" w:rsidRDefault="00F10888" w:rsidP="00F108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Az elmúlt évben 3 alkalommal volt közgyűlés, ezeken összesen 4 határozat született: jóváhagyólag elfogadta az éves beszámolót, a jelenlegi vezetés mandátumát meghosszabbította 5 évre, határozatával elfogadta a KBSZ szabályzatot, és a közbeszerzési bizottság tagjait. A közgyűlés az előterjesztett formában egyhangúan elfogadta az egyesület egységes szerkezetbe foglalt alapszabályát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32"/>
          <w:szCs w:val="32"/>
          <w:u w:val="single"/>
          <w:lang w:eastAsia="hu-HU"/>
        </w:rPr>
        <w:t>2.Az Egyesület működésével összefüggő változások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) Egységes szerkezetbe foglalt Alapszabály készítése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Nagyon nehéz feladatot jelentett számunkra, hogy Alapszabályunkat átdolgozzuk úgy, hogy az megfeleljen a Civil törvény előírásainak. Az egységes szerkezetbe foglalt Alapszabályt az egyesület elnöke készítette el, melyet a közgyűlés 2013. július 19-én elfogadott. Az elfogadást követően került benyújtásra az Egri Törvényszékhez, ahonnan egyszer visszaküldték számunkra azzal, hogy egyben lehessen látni a változásokat, nem elég külön jegyzékben felsorolni azokat. Ugyanakkor felhívták figyelmünket arra, hogy kérhetjük közhasznú státuszunk megállapítását, természetesen a közhasznúság meglétének feltételét igazoló dokumentumok melléklésével együtt. Ez is elkészült, és 2014. január 6. dátummal elkészült a bírósági végzés, miszerint az egységes szerkezetbe foglalt alapszabályunk elfogadásra került és státuszunk továbbra is közhasznú. Sajnos február 7-én fellebbezés érkezett az Egri Törvényszéktől, melyben mellékelik a Heves Megyei Főügyészség fellebbező levelét, ami felhívja Alapszabályunk 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lastRenderedPageBreak/>
        <w:t>hiányosságaira a figyelmet, és a kiegészítésre, módosításra ad számunkra 8 napos határidőt.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b) SZMSZ készítése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Ugyancsak elkészült a Szervezeti és Működési Szabályzat, mely az egyesület működésével kapcsolatos teendőket, feladatokat és szabályokat tartalmazza.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c) Szabályzatok készítése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Rendkívül fontos, hogy az Egyesület rendelkezzen a működéshez szükséges szabályzatokkal, így elkészült a Számviteli politika, a Pénzkezelési, a leltározási és a Selejtezési Szabályzat is valamint rendelkezünk Közbeszerzési szabályzattal is.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d) Művelődési ház működtetésének átvállalása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 2013-as év legjelentősebb eseménye a művelődési ház 2013. július 1-től történő működtetésének átvállalása volt.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Erről a közgyűlés döntött a 3/2012.(11.09). sz. közgyűlési határozatával. Ez rengeteg feladatot hozott az elnökség, de leginkább az elnök számára. Olyan fogalmakkal, feladatokkal kellett megismerkednünk, amire eddig nem volt szükségünk, amivel eddig nem találkoztunk: munkáltatói jogkör gyakorlása, kinevezés, munkaköri leírások készítése, szerződések megkötése, körültekintőbb, átláthatóbb adminisztráció, nyilvántartás, és minden társadalmi munkában. Mindezek mellett az a szerencsénk, hogy a művelődési ház programjaiban egyesületünk tagsága eddig is közreműködött, úgyhogy a tagság részére ez a változás észrevétlen maradt. Ugyanazokat a feladatokat látja el az általunk működtetett intézmény, mint eddig, ugyanazzal a szakemberrel, aki 1974 októberétől végzi az igazgatói munkát. Tevékenységi körünk bővült, hiszen két Gyöngyösi Középiskolával kötöttünk szerződést arra, hogy diákjaik nálunk is teljesíthetik az IKSZ követelményeit. Az intézmény takarítását a Munkaügyi Központ segítségével közcélú munkások alkalmazásával tudtuk megoldani. Sajnos az ő idejük lejárt, most meg kell próbálni új emberek felvételét. Így tudtunk egy közcélú munkást alkalmazni a TV működtetéséhez, aki az itt töltött idő alatt kiváló szakemberé képezte magát.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 Az átvétel után több nagy rendezvényünk volt. Elsőként a több külföldi közreműködőt is felvonultató hagyományos búcsúi program szervezése és lebonyolítása vette igénybe a vezetést és a tagságot. Köszönet azoknak, akik az erdélyi csoportot vendégül látták. A búcsúi rendezvény után a balatoni tábor következett. Táncosaink több alkalommal léptek közönség elé, közös műsort adva a velünk együtt 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lastRenderedPageBreak/>
        <w:t>táborozó erdélyi tánccsoporttal. Ősszel az Országos Színjátszó fesztivál állított minket nagy feladat elé, hiszen új darabbal mutatkoztunk be, ami most nehezebben, több munkával készült el, mint az előző években. Decemberben a Mindenki Karácsonya és a Szilveszteri bál volt a nagy rendezvényünk. Rendezvényeink jól sikerültek, ezt bizonyítják a résztvevők véleményei. Ugyancsak jól sikerült az augusztusi erdélyi kirándulás és fellépés.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28"/>
          <w:szCs w:val="28"/>
          <w:u w:val="single"/>
          <w:lang w:eastAsia="hu-HU"/>
        </w:rPr>
        <w:t>3. Pályázatok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A 2013-as év rendkívül sikeresnek mondható, hiszen 3 pályázatot adtunk be az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MVH-hoz</w:t>
      </w:r>
      <w:proofErr w:type="spellEnd"/>
      <w:r w:rsidRPr="00F10888">
        <w:rPr>
          <w:rFonts w:ascii="Verdana" w:eastAsia="Times New Roman" w:hAnsi="Verdana" w:cs="Times New Roman"/>
          <w:color w:val="65452C"/>
          <w:sz w:val="28"/>
          <w:szCs w:val="28"/>
          <w:lang w:eastAsia="hu-HU"/>
        </w:rPr>
        <w:t>,</w:t>
      </w:r>
      <w:r w:rsidRPr="00F10888">
        <w:rPr>
          <w:rFonts w:ascii="Verdana" w:eastAsia="Times New Roman" w:hAnsi="Verdana" w:cs="Times New Roman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és mindegyik nyert. Pályázataink összértéke közel 37 000 000Ft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Verdana" w:eastAsia="Times New Roman" w:hAnsi="Verdana" w:cs="Times New Roman"/>
          <w:b/>
          <w:bCs/>
          <w:color w:val="65452C"/>
          <w:sz w:val="18"/>
          <w:szCs w:val="18"/>
          <w:lang w:eastAsia="hu-HU"/>
        </w:rPr>
        <w:t>  </w:t>
      </w:r>
      <w:r w:rsidRPr="00F10888">
        <w:rPr>
          <w:rFonts w:ascii="Verdana" w:eastAsia="Times New Roman" w:hAnsi="Verdana" w:cs="Times New Roman"/>
          <w:b/>
          <w:bCs/>
          <w:color w:val="65452C"/>
          <w:sz w:val="1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) tető pályázat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Az Önkormányzat és Dr. Kiss László jegyző hathatós támogatásával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és segítségével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valósulhatott meg a Művelődési ház 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- tetővel való ellátása, melyre 19 456 688 Ft-ot kaptunk. A tetőfelújítás során kis tetős előteret is kapott az intézmény, kialakításra került egy feljáró mozgáskorlátozottak számára, valamint egy nagyobb terület térkövet is kapott. Az önrészt a gyöngyösi Mátra Takarékszövetkezet kölcsönével tudtuk biztosítani, hiszen ezek a pályázatok mind utófinanszírozottak. A pályázat elszámolása megtörtént.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b) Technikai eszközök fejlesztése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Technikai eszközeink bővítésére, felújítására 2 496 614 Ft-ot  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nyertünk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ugyancsak az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MVH-tól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. Mivel ez is utófinanszírozott, a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technikai eszközökre viszont már nagy szüksége van a színjátszó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csoportnak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, tagi kölcsönt nyújtott egyesületünknek Szekeres János.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Így már az összes technika a rendelkezésünkre áll. A pályázat elszámolása folyamatban van.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c) közösségi tér (belső felújítás)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284" w:hanging="28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A belső felújításra szintén az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MVH-tól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nyertünk 14 980 748 Ft-ot. Ebből az összegből felújításra kerül a nagyteremben a parketta, a mosdók, konyha kerül kialakításra, és sor kerül ajtó cserére is. Úgy gondolom, 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lastRenderedPageBreak/>
        <w:t>hogy ezek a felújítási munkák sokkal méltóbbá teszik intézményünket országos rendezvény (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ek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) bonyolítására.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28"/>
          <w:szCs w:val="28"/>
          <w:u w:val="single"/>
          <w:lang w:eastAsia="hu-HU"/>
        </w:rPr>
        <w:t>4. Kulturális tevékenység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</w:t>
      </w:r>
      <w:proofErr w:type="gramStart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) programok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Verdana" w:eastAsia="Times New Roman" w:hAnsi="Verdana" w:cs="Times New Roman"/>
          <w:b/>
          <w:bCs/>
          <w:color w:val="65452C"/>
          <w:sz w:val="18"/>
          <w:szCs w:val="1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Az intézmény kiemelt programjai az elmúlt évben rendre megtörténtek akkor 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is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amikor még önkormányzati intézmény volt, és azután is, hogy az egyesület kezelésébe került. Ezekről a nagy programokról már szó esett, így nem ismétlem meg.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Az intézmény rendszeres programjai: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hétfőn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kettlebel</w:t>
      </w:r>
      <w:proofErr w:type="spellEnd"/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kedden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asztalitenisz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szerdán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kettlebel</w:t>
      </w:r>
      <w:proofErr w:type="spellEnd"/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csütörtökön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zumba</w:t>
      </w:r>
      <w:proofErr w:type="spellEnd"/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pénteken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Meridián Mozgás Stúdió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gyermek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néptánc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Zéta Néptánccsoport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Veritas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Színpad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szombaton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Zéta Hastánccsoport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b) Művészeti csoportok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b/1.)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Veritas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Színpad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Zenés összeállítással tájolt a csapat az év folyamán. Ellátogattak Nagyfügedre, Visznekre, Karácsondra, Detkre, Tiszanánára, az erdélyi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Bálványosváraljára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. A novemberi Országos Színjátszó Fesztiválra készült el a Mágnás Miska, melyet a Mindenki Karácsonyán is láthattak az érdeklődők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     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2.) Néptánc csoport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lastRenderedPageBreak/>
        <w:t xml:space="preserve">A Néptánccsoport helyben 8 alkalommal lépett közönség elé. 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Ezenkívül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bemutatkoztak Gyöngyösön, Zagyvaszántón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, a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Tarnamente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Egyesület Országos rendezvényén,két alkalommal Tarnamérán, Viszneken, Gyöngyösorosziban, a balatonalmádi Pálinka Fesztiválon két nap és az almádi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campingban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     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3.) Hastánc csoport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Helyben 7 fellépése volt a táncos lányoknak. Ők is két alkalommal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léptel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fel Balatonalmádiban a Pálinka Fesztiválon, és ők is bemutatkoztak a camping közönségének.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28"/>
          <w:szCs w:val="28"/>
          <w:u w:val="single"/>
          <w:lang w:eastAsia="hu-HU"/>
        </w:rPr>
        <w:t>5.Gazdasági tevékenység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    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a</w:t>
      </w:r>
      <w:proofErr w:type="gramEnd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) Az egyesület bevételi forrásai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Egyesületünk fő támogatója az Önkormányzat, akik megkötött szerződésünk szerint biztosítják az intézmény rezsi és bérköltségét. Bevételt hoznak számunkra a terem bérleti díjak, az szja 1%, a tagdíjak, a nyertes pályázatok, a rendezvények, és a befizetett egyéni hozzájárulások. Szükségessé vált, hogy új számlát nyissunk a helyi Takarékszövetkezetben, amin elkülönítve tudjuk kezelni a közcélú foglalkoztatottak bérét.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Ugyancsak újabb számlát kellet nyitnunk az ősz folyamán a gyöngyös Mátra Takarékszövetkezetnél, mivel csak ők vállalták számunkra a 20 000 000Ft-os hitelt, melynek hitelfedezetére a jegyző úr és társai tették fel saját vállalkozásukat, amit ezúton is megköszönünk.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b.) Az egyesület könyvelése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A jászárokszállási Akta Trade 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KFt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végzi a kettős könyvelést,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készíti el az adóhivatalnak a szükséges jelentéseket, valamint a számviteli beszámolót. A házi pénztárról havi pénztárjelentést készítünk, és azt minden hónap 3-ig eljuttatjuk a könyveléshez.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      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c) szja 1% összege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 2013-as évben 146 548 Ft volt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.</w:t>
      </w:r>
      <w:r w:rsidRPr="00F10888">
        <w:rPr>
          <w:rFonts w:ascii="Arial" w:eastAsia="Times New Roman" w:hAnsi="Arial" w:cs="Arial"/>
          <w:b/>
          <w:bCs/>
          <w:color w:val="65452C"/>
          <w:sz w:val="28"/>
          <w:lang w:eastAsia="hu-HU"/>
        </w:rPr>
        <w:t> 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28"/>
          <w:szCs w:val="28"/>
          <w:u w:val="single"/>
          <w:lang w:eastAsia="hu-HU"/>
        </w:rPr>
        <w:t>III. 2014 évi tervek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i/>
          <w:iCs/>
          <w:color w:val="65452C"/>
          <w:sz w:val="28"/>
          <w:szCs w:val="28"/>
          <w:lang w:eastAsia="hu-HU"/>
        </w:rPr>
        <w:t> </w:t>
      </w: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u w:val="single"/>
          <w:lang w:eastAsia="hu-HU"/>
        </w:rPr>
        <w:t>1. Programok.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lastRenderedPageBreak/>
        <w:t>a</w:t>
      </w:r>
      <w:proofErr w:type="gramEnd"/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.)Az intézmény rendszeres programjai: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hétfőn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kettlebel</w:t>
      </w:r>
      <w:proofErr w:type="spellEnd"/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kedden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asztalitenisz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szerdán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kettlebel</w:t>
      </w:r>
      <w:proofErr w:type="spellEnd"/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csütörtökön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zumba</w:t>
      </w:r>
      <w:proofErr w:type="spellEnd"/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pénteken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Meridián Mozgás Stúdió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gyermek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néptánc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Zéta Néptánccsoport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               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spell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Veritas</w:t>
      </w:r>
      <w:proofErr w:type="spell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Színpad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szombaton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: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Zéta Hastánccsoport próba</w:t>
      </w:r>
    </w:p>
    <w:p w:rsidR="00F10888" w:rsidRPr="00F10888" w:rsidRDefault="00F10888" w:rsidP="00F10888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lang w:eastAsia="hu-HU"/>
        </w:rPr>
        <w:t>b.) Egyéb programok:</w:t>
      </w:r>
    </w:p>
    <w:tbl>
      <w:tblPr>
        <w:tblW w:w="9182" w:type="dxa"/>
        <w:tblCellMar>
          <w:left w:w="0" w:type="dxa"/>
          <w:right w:w="0" w:type="dxa"/>
        </w:tblCellMar>
        <w:tblLook w:val="04A0"/>
      </w:tblPr>
      <w:tblGrid>
        <w:gridCol w:w="3936"/>
        <w:gridCol w:w="2409"/>
        <w:gridCol w:w="2837"/>
      </w:tblGrid>
      <w:tr w:rsidR="00F10888" w:rsidRPr="00F10888" w:rsidTr="00F1088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b/>
                <w:bCs/>
                <w:color w:val="65452C"/>
                <w:sz w:val="28"/>
                <w:szCs w:val="28"/>
                <w:lang w:eastAsia="hu-HU"/>
              </w:rPr>
              <w:t>Rendezvény megnevezése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b/>
                <w:bCs/>
                <w:color w:val="65452C"/>
                <w:sz w:val="28"/>
                <w:szCs w:val="28"/>
                <w:lang w:eastAsia="hu-HU"/>
              </w:rPr>
              <w:t>Időpontja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b/>
                <w:bCs/>
                <w:color w:val="65452C"/>
                <w:sz w:val="28"/>
                <w:szCs w:val="28"/>
                <w:lang w:eastAsia="hu-HU"/>
              </w:rPr>
              <w:t>Helyszín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Szirmai Albert: Mágnás Miska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február 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Visznek IKSZT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Farsangi Karnevál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február 22.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Adács Művelődési Ház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Általános Iskola Farsangi Bál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február 28-március 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proofErr w:type="spellStart"/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Műv</w:t>
            </w:r>
            <w:proofErr w:type="spellEnd"/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. ház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Szirmai Albert: Mágnás Miska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március 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Gyöngyösoroszi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IKSZT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Kispályás Labdarúgó Kupa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2014.03.15.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Sportcentrum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Szirmai Albert: Mágnás Miska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március 22.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Karácsond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Művelődési Ház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Szirmai Albert: Mágnás Miska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április 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Jászdózsa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Művelődési Ház</w:t>
            </w:r>
          </w:p>
        </w:tc>
      </w:tr>
      <w:tr w:rsidR="00F10888" w:rsidRPr="00F10888" w:rsidTr="00F10888">
        <w:trPr>
          <w:trHeight w:val="90"/>
        </w:trPr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Májusköszöntő Tánc Gála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május 1.</w:t>
            </w:r>
          </w:p>
          <w:p w:rsidR="00F10888" w:rsidRPr="00F10888" w:rsidRDefault="00F10888" w:rsidP="00F10888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19 óra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Adács Művelődési Ház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Magyar Történelmi Tájegységek Tánccsoportjainak Fesztiválja-</w:t>
            </w: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lastRenderedPageBreak/>
              <w:t>Adácsi Búcsú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lastRenderedPageBreak/>
              <w:t>2014. július 25-27.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Adács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Művelődési Ház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lastRenderedPageBreak/>
              <w:t>Balatoni Táborozás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július 30-augusztus 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Balatonalmádi Jacht Camping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Szirmai Albert: Mágnás Miska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40 éves a ZÉTA és a VERITAS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október 18.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Jászfényszaru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Adács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XVIII. Országos Falusi Színjátszó Találkozó –Kárpát-medencei Színjátszó Találkozó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november 21-23.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Adács</w:t>
            </w:r>
          </w:p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Művelődési Ház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Mindenki Karácsonya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 december 20. 18 óra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Adács Művelődési Ház</w:t>
            </w:r>
          </w:p>
        </w:tc>
      </w:tr>
      <w:tr w:rsidR="00F10888" w:rsidRPr="00F10888" w:rsidTr="00F1088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Szilveszteri Bál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2014.dec. 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88" w:rsidRPr="00F10888" w:rsidRDefault="00F10888" w:rsidP="00F1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5452C"/>
                <w:sz w:val="24"/>
                <w:szCs w:val="24"/>
                <w:lang w:eastAsia="hu-HU"/>
              </w:rPr>
            </w:pPr>
            <w:r w:rsidRPr="00F10888">
              <w:rPr>
                <w:rFonts w:ascii="Times New Roman" w:eastAsia="Times New Roman" w:hAnsi="Times New Roman" w:cs="Times New Roman"/>
                <w:color w:val="65452C"/>
                <w:sz w:val="28"/>
                <w:szCs w:val="28"/>
                <w:lang w:eastAsia="hu-HU"/>
              </w:rPr>
              <w:t>Adács Művelődési Ház</w:t>
            </w:r>
          </w:p>
        </w:tc>
      </w:tr>
    </w:tbl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b/>
          <w:bCs/>
          <w:color w:val="65452C"/>
          <w:sz w:val="28"/>
          <w:szCs w:val="28"/>
          <w:u w:val="single"/>
          <w:lang w:eastAsia="hu-HU"/>
        </w:rPr>
        <w:t>2. Elnökségi ülések időpontjai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január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27 18</w:t>
      </w:r>
      <w:r w:rsidRPr="00F10888">
        <w:rPr>
          <w:rFonts w:ascii="Arial" w:eastAsia="Times New Roman" w:hAnsi="Arial" w:cs="Arial"/>
          <w:color w:val="65452C"/>
          <w:sz w:val="28"/>
          <w:szCs w:val="28"/>
          <w:u w:val="single"/>
          <w:vertAlign w:val="superscript"/>
          <w:lang w:eastAsia="hu-HU"/>
        </w:rPr>
        <w:t>30  </w:t>
      </w:r>
      <w:r w:rsidRPr="00F10888">
        <w:rPr>
          <w:rFonts w:ascii="Arial" w:eastAsia="Times New Roman" w:hAnsi="Arial" w:cs="Arial"/>
          <w:color w:val="65452C"/>
          <w:sz w:val="28"/>
          <w:u w:val="single"/>
          <w:vertAlign w:val="superscript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 művelődési ház klubtermében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április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11 18</w:t>
      </w:r>
      <w:r w:rsidRPr="00F10888">
        <w:rPr>
          <w:rFonts w:ascii="Arial" w:eastAsia="Times New Roman" w:hAnsi="Arial" w:cs="Arial"/>
          <w:color w:val="65452C"/>
          <w:sz w:val="28"/>
          <w:szCs w:val="28"/>
          <w:u w:val="single"/>
          <w:vertAlign w:val="superscript"/>
          <w:lang w:eastAsia="hu-HU"/>
        </w:rPr>
        <w:t>30   </w:t>
      </w:r>
      <w:r w:rsidRPr="00F10888">
        <w:rPr>
          <w:rFonts w:ascii="Arial" w:eastAsia="Times New Roman" w:hAnsi="Arial" w:cs="Arial"/>
          <w:color w:val="65452C"/>
          <w:sz w:val="28"/>
          <w:u w:val="single"/>
          <w:vertAlign w:val="superscript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 művelődési ház klubtermében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július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 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11 18</w:t>
      </w:r>
      <w:r w:rsidRPr="00F10888">
        <w:rPr>
          <w:rFonts w:ascii="Arial" w:eastAsia="Times New Roman" w:hAnsi="Arial" w:cs="Arial"/>
          <w:color w:val="65452C"/>
          <w:sz w:val="28"/>
          <w:szCs w:val="28"/>
          <w:u w:val="single"/>
          <w:vertAlign w:val="superscript"/>
          <w:lang w:eastAsia="hu-HU"/>
        </w:rPr>
        <w:t>30   </w:t>
      </w:r>
      <w:r w:rsidRPr="00F10888">
        <w:rPr>
          <w:rFonts w:ascii="Arial" w:eastAsia="Times New Roman" w:hAnsi="Arial" w:cs="Arial"/>
          <w:color w:val="65452C"/>
          <w:sz w:val="28"/>
          <w:u w:val="single"/>
          <w:vertAlign w:val="superscript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 művelődési ház klubtermében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lang w:eastAsia="hu-HU"/>
        </w:rPr>
        <w:t> </w:t>
      </w:r>
      <w:proofErr w:type="gramStart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október</w:t>
      </w:r>
      <w:proofErr w:type="gramEnd"/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 xml:space="preserve"> 12 18</w:t>
      </w:r>
      <w:r w:rsidRPr="00F10888">
        <w:rPr>
          <w:rFonts w:ascii="Arial" w:eastAsia="Times New Roman" w:hAnsi="Arial" w:cs="Arial"/>
          <w:color w:val="65452C"/>
          <w:sz w:val="28"/>
          <w:szCs w:val="28"/>
          <w:u w:val="single"/>
          <w:vertAlign w:val="superscript"/>
          <w:lang w:eastAsia="hu-HU"/>
        </w:rPr>
        <w:t>30   </w:t>
      </w:r>
      <w:r w:rsidRPr="00F10888">
        <w:rPr>
          <w:rFonts w:ascii="Arial" w:eastAsia="Times New Roman" w:hAnsi="Arial" w:cs="Arial"/>
          <w:color w:val="65452C"/>
          <w:sz w:val="28"/>
          <w:u w:val="single"/>
          <w:vertAlign w:val="superscript"/>
          <w:lang w:eastAsia="hu-HU"/>
        </w:rPr>
        <w:t> </w:t>
      </w: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a művelődési ház klubtermében</w:t>
      </w:r>
    </w:p>
    <w:p w:rsidR="00F10888" w:rsidRPr="00F10888" w:rsidRDefault="00F10888" w:rsidP="00F1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Arial" w:eastAsia="Times New Roman" w:hAnsi="Arial" w:cs="Arial"/>
          <w:color w:val="65452C"/>
          <w:sz w:val="28"/>
          <w:szCs w:val="28"/>
          <w:lang w:eastAsia="hu-HU"/>
        </w:rPr>
        <w:t> </w:t>
      </w:r>
    </w:p>
    <w:p w:rsidR="00F10888" w:rsidRPr="00F10888" w:rsidRDefault="00F10888" w:rsidP="00F10888">
      <w:pPr>
        <w:spacing w:before="100" w:beforeAutospacing="1" w:after="0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Times New Roman" w:eastAsia="Times New Roman" w:hAnsi="Times New Roman" w:cs="Times New Roman"/>
          <w:color w:val="65452C"/>
          <w:sz w:val="28"/>
          <w:szCs w:val="28"/>
          <w:lang w:eastAsia="hu-HU"/>
        </w:rPr>
        <w:t>Adács, 2014. január 29.</w:t>
      </w:r>
    </w:p>
    <w:p w:rsidR="00F10888" w:rsidRPr="00F10888" w:rsidRDefault="00F10888" w:rsidP="00F10888">
      <w:pPr>
        <w:spacing w:before="100" w:beforeAutospacing="1" w:after="0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Times New Roman" w:eastAsia="Times New Roman" w:hAnsi="Times New Roman" w:cs="Times New Roman"/>
          <w:color w:val="65452C"/>
          <w:sz w:val="28"/>
          <w:szCs w:val="28"/>
          <w:lang w:eastAsia="hu-HU"/>
        </w:rPr>
        <w:t> </w:t>
      </w:r>
    </w:p>
    <w:p w:rsidR="00F10888" w:rsidRPr="00F10888" w:rsidRDefault="00F10888" w:rsidP="00F10888">
      <w:pPr>
        <w:spacing w:before="100" w:beforeAutospacing="1" w:after="0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Times New Roman" w:eastAsia="Times New Roman" w:hAnsi="Times New Roman" w:cs="Times New Roman"/>
          <w:color w:val="65452C"/>
          <w:sz w:val="28"/>
          <w:szCs w:val="28"/>
          <w:lang w:eastAsia="hu-HU"/>
        </w:rPr>
        <w:t>                                            </w:t>
      </w:r>
      <w:r w:rsidRPr="00F10888">
        <w:rPr>
          <w:rFonts w:ascii="Times New Roman" w:eastAsia="Times New Roman" w:hAnsi="Times New Roman" w:cs="Times New Roman"/>
          <w:color w:val="65452C"/>
          <w:sz w:val="28"/>
          <w:lang w:eastAsia="hu-HU"/>
        </w:rPr>
        <w:t> </w:t>
      </w:r>
      <w:r w:rsidRPr="00F10888">
        <w:rPr>
          <w:rFonts w:ascii="Times New Roman" w:eastAsia="Times New Roman" w:hAnsi="Times New Roman" w:cs="Times New Roman"/>
          <w:color w:val="65452C"/>
          <w:sz w:val="28"/>
          <w:szCs w:val="28"/>
          <w:lang w:eastAsia="hu-HU"/>
        </w:rPr>
        <w:t>               Szekeres János Imréné</w:t>
      </w:r>
    </w:p>
    <w:p w:rsidR="00F10888" w:rsidRPr="00F10888" w:rsidRDefault="00F10888" w:rsidP="00F10888">
      <w:pPr>
        <w:spacing w:before="100" w:beforeAutospacing="1" w:after="0" w:line="240" w:lineRule="auto"/>
        <w:rPr>
          <w:rFonts w:ascii="Verdana" w:eastAsia="Times New Roman" w:hAnsi="Verdana" w:cs="Times New Roman"/>
          <w:color w:val="65452C"/>
          <w:sz w:val="18"/>
          <w:szCs w:val="18"/>
          <w:lang w:eastAsia="hu-HU"/>
        </w:rPr>
      </w:pPr>
      <w:r w:rsidRPr="00F10888">
        <w:rPr>
          <w:rFonts w:ascii="Times New Roman" w:eastAsia="Times New Roman" w:hAnsi="Times New Roman" w:cs="Times New Roman"/>
          <w:color w:val="65452C"/>
          <w:sz w:val="28"/>
          <w:szCs w:val="28"/>
          <w:lang w:eastAsia="hu-HU"/>
        </w:rPr>
        <w:t>                                                             </w:t>
      </w:r>
      <w:r w:rsidRPr="00F10888">
        <w:rPr>
          <w:rFonts w:ascii="Times New Roman" w:eastAsia="Times New Roman" w:hAnsi="Times New Roman" w:cs="Times New Roman"/>
          <w:color w:val="65452C"/>
          <w:sz w:val="28"/>
          <w:lang w:eastAsia="hu-HU"/>
        </w:rPr>
        <w:t> </w:t>
      </w:r>
      <w:proofErr w:type="gramStart"/>
      <w:r w:rsidRPr="00F10888">
        <w:rPr>
          <w:rFonts w:ascii="Times New Roman" w:eastAsia="Times New Roman" w:hAnsi="Times New Roman" w:cs="Times New Roman"/>
          <w:color w:val="65452C"/>
          <w:sz w:val="28"/>
          <w:szCs w:val="28"/>
          <w:lang w:eastAsia="hu-HU"/>
        </w:rPr>
        <w:t>az</w:t>
      </w:r>
      <w:proofErr w:type="gramEnd"/>
      <w:r w:rsidRPr="00F10888">
        <w:rPr>
          <w:rFonts w:ascii="Times New Roman" w:eastAsia="Times New Roman" w:hAnsi="Times New Roman" w:cs="Times New Roman"/>
          <w:color w:val="65452C"/>
          <w:sz w:val="28"/>
          <w:szCs w:val="28"/>
          <w:lang w:eastAsia="hu-HU"/>
        </w:rPr>
        <w:t xml:space="preserve"> Egyesület elnöke</w:t>
      </w:r>
    </w:p>
    <w:p w:rsidR="00331F49" w:rsidRDefault="00F10888"/>
    <w:sectPr w:rsidR="00331F49" w:rsidSect="00DB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03A"/>
    <w:rsid w:val="0075303A"/>
    <w:rsid w:val="007E7BA1"/>
    <w:rsid w:val="00BB324E"/>
    <w:rsid w:val="00DB7AB1"/>
    <w:rsid w:val="00F1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10888"/>
  </w:style>
  <w:style w:type="paragraph" w:styleId="Listaszerbekezds">
    <w:name w:val="List Paragraph"/>
    <w:basedOn w:val="Norml"/>
    <w:uiPriority w:val="34"/>
    <w:qFormat/>
    <w:rsid w:val="00F1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F1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1801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2015-01-09T18:11:00Z</dcterms:created>
  <dcterms:modified xsi:type="dcterms:W3CDTF">2015-01-09T19:16:00Z</dcterms:modified>
</cp:coreProperties>
</file>